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C94" w:rsidRPr="0048639C" w:rsidRDefault="00D00C94" w:rsidP="00D00C94">
      <w:pPr>
        <w:spacing w:line="276" w:lineRule="auto"/>
        <w:rPr>
          <w:rFonts w:cs="Tahoma"/>
          <w:i/>
        </w:rPr>
      </w:pPr>
      <w:r>
        <w:rPr>
          <w:rFonts w:cs="Tahoma"/>
          <w:b/>
        </w:rPr>
        <w:t>God zal erin voorzien</w:t>
      </w:r>
      <w:r>
        <w:rPr>
          <w:rFonts w:cs="Tahoma"/>
          <w:b/>
        </w:rPr>
        <w:tab/>
      </w:r>
      <w:r>
        <w:rPr>
          <w:rFonts w:cs="Tahoma"/>
          <w:b/>
        </w:rPr>
        <w:tab/>
      </w:r>
      <w:r>
        <w:rPr>
          <w:rFonts w:cs="Tahoma"/>
          <w:b/>
        </w:rPr>
        <w:tab/>
      </w:r>
      <w:r>
        <w:rPr>
          <w:rFonts w:cs="Tahoma"/>
          <w:b/>
        </w:rPr>
        <w:tab/>
      </w:r>
      <w:r>
        <w:rPr>
          <w:rFonts w:cs="Tahoma"/>
          <w:b/>
        </w:rPr>
        <w:tab/>
      </w:r>
      <w:r>
        <w:rPr>
          <w:rFonts w:cs="Tahoma"/>
          <w:b/>
        </w:rPr>
        <w:tab/>
      </w:r>
      <w:r w:rsidRPr="0048639C">
        <w:rPr>
          <w:rFonts w:cs="Tahoma"/>
          <w:i/>
        </w:rPr>
        <w:t xml:space="preserve">St </w:t>
      </w:r>
      <w:proofErr w:type="spellStart"/>
      <w:r w:rsidRPr="0048639C">
        <w:rPr>
          <w:rFonts w:cs="Tahoma"/>
          <w:i/>
        </w:rPr>
        <w:t>Michaelskerk</w:t>
      </w:r>
      <w:proofErr w:type="spellEnd"/>
      <w:r w:rsidRPr="0048639C">
        <w:rPr>
          <w:rFonts w:cs="Tahoma"/>
          <w:i/>
        </w:rPr>
        <w:t xml:space="preserve"> Deil, 19 maart 2023</w:t>
      </w:r>
    </w:p>
    <w:p w:rsidR="00D00C94" w:rsidRDefault="00D00C94" w:rsidP="00D00C94">
      <w:pPr>
        <w:spacing w:line="276" w:lineRule="auto"/>
        <w:rPr>
          <w:rFonts w:cs="Tahoma"/>
        </w:rPr>
      </w:pPr>
      <w:r>
        <w:rPr>
          <w:rFonts w:cs="Tahoma"/>
        </w:rPr>
        <w:t xml:space="preserve">Als gastpredikant heb je niet zo vaak de mogelijkheid om binnen vier maanden vier keer voor te gaan in dezelfde gemeente. Nu ik dit voorrecht heb, wil ik het thema van de afgelopen drie diensten voortzetten. Misschien herinneren sommigen van u welk thema ik bedoel: de taal van de dingen. God spreekt tot ons niet alleen in woorden (vooral de woorden van de Bijbel), maar ook en allereerst in dingen. Want Hij is allereerst schepper. Weet u nog, de opening van het Johannesevangelie: alles dat ontstaat bestaat dankzij het Woord van God, dat in Jezus vlees geworden is. </w:t>
      </w:r>
    </w:p>
    <w:p w:rsidR="00D00C94" w:rsidRDefault="00D00C94" w:rsidP="00D00C94">
      <w:pPr>
        <w:spacing w:line="276" w:lineRule="auto"/>
        <w:rPr>
          <w:rFonts w:cs="Tahoma"/>
        </w:rPr>
      </w:pPr>
      <w:r>
        <w:rPr>
          <w:rFonts w:cs="Tahoma"/>
        </w:rPr>
        <w:t xml:space="preserve">Een bloem is een woord van God. De zon is een woord van God. Een kind is een woord van God. De hele natuur is schepping. Daarover ging het in een vorige dienst. Vandaag wil ik een volgende stap zetten. Want niet alleen de natuur (en daar hoort ook de natuur bij die niet helemaal gaaf is, daarover gaat het kinderverhaal, van de blindgeborene)* – ook de geschiedenis zegt iets van God. Niet alleen dingen die er zijn, ook dingen die gebeuren spreken een taal, een ‘taal die overal wordt gehoord, maar zonder klanken’ (zoals </w:t>
      </w:r>
      <w:proofErr w:type="spellStart"/>
      <w:r>
        <w:rPr>
          <w:rFonts w:cs="Tahoma"/>
        </w:rPr>
        <w:t>Ps</w:t>
      </w:r>
      <w:proofErr w:type="spellEnd"/>
      <w:r>
        <w:rPr>
          <w:rFonts w:cs="Tahoma"/>
        </w:rPr>
        <w:t xml:space="preserve"> 19 het zegt). Want God is niet alleen schepper, Hij geeft ook leiding aan de geschiedenis die de schepping doormaakt, Hij is ook heer van haar historie. En daarom geloven we niet alleen in schepping, maar ook in voorzienigheid, in Gods zorg voor mens en wereld.</w:t>
      </w:r>
    </w:p>
    <w:p w:rsidR="00D00C94" w:rsidRDefault="00D00C94" w:rsidP="00D00C94">
      <w:pPr>
        <w:spacing w:line="276" w:lineRule="auto"/>
        <w:rPr>
          <w:rFonts w:cs="Tahoma"/>
        </w:rPr>
      </w:pPr>
      <w:r>
        <w:rPr>
          <w:rFonts w:cs="Tahoma"/>
        </w:rPr>
        <w:t xml:space="preserve">We komen dan op een ander terrein. Het belangrijkste verschil is dat hier mensen een eigen rol spelen. Niet alles wat er in de geschiedenis gebeurt wordt door God gedaan. Mensen hebben een ingrijpende inbreng. Veel westerlingen, ook christenen, draaien het zelfs om: </w:t>
      </w:r>
      <w:r w:rsidRPr="005F5088">
        <w:rPr>
          <w:rFonts w:cs="Tahoma"/>
          <w:i/>
        </w:rPr>
        <w:t>alles</w:t>
      </w:r>
      <w:r>
        <w:rPr>
          <w:rFonts w:cs="Tahoma"/>
        </w:rPr>
        <w:t xml:space="preserve"> wat in de geschiedenis gebeurt is mensenwerk. Dit past bij onze kijk op de natuur, want ook daar, zo denken velen van ons, doet God eigenlijk niets. De dingen gaan zoals ze gaan, volgens eigen wetmatigheden.</w:t>
      </w:r>
    </w:p>
    <w:p w:rsidR="00D00C94" w:rsidRDefault="00D00C94" w:rsidP="00D00C94">
      <w:pPr>
        <w:spacing w:line="276" w:lineRule="auto"/>
        <w:rPr>
          <w:rFonts w:cs="Tahoma"/>
        </w:rPr>
      </w:pPr>
      <w:r>
        <w:rPr>
          <w:rFonts w:cs="Tahoma"/>
        </w:rPr>
        <w:t xml:space="preserve">Dat was lange tijd anders. Eeuwenlang geloofden we in het Westen wel degelijk dat God óok handelt in de geschiedenis, in de biografie van mensen en volken. Niet alleen in bepaalde natuurverschijnselen, ook in bepaalde historische gebeurtenissen werd Gods wil bespeurd. Men zocht die dan meestal in uitzonderlijke verschijnselen en wonderlijke gebeurtenissen. Maar dat ging meestal samen met de overtuiging, dat Gods hand of wil óok in de regelmatige, gewone verschijnselen en gebeurtenissen aanwezig was – in de zon die elke dag opkomt en de bloem die op een gezette tijd bloeit of de vrucht die van eerlijk werk geplukt mag worden. Een schepper draagt immers alles. Daarom is er een algemene zorg van God voor mensen, dieren en dingen. De meeste dingen die God doet worden dus door Hem in een vaste regelmaat gedaan worden (dat noemen wij ‘natuur’), maar soms doet Hij nog iets anders, of iets extra’s (en daarvoor heeft Hij dan ook een speciale reden). </w:t>
      </w:r>
    </w:p>
    <w:p w:rsidR="00D00C94" w:rsidRDefault="00D00C94" w:rsidP="00D00C94">
      <w:pPr>
        <w:spacing w:line="276" w:lineRule="auto"/>
        <w:rPr>
          <w:rFonts w:cs="Tahoma"/>
        </w:rPr>
      </w:pPr>
      <w:r>
        <w:rPr>
          <w:rFonts w:cs="Tahoma"/>
        </w:rPr>
        <w:t>Deze balans is pas in de 19</w:t>
      </w:r>
      <w:r w:rsidRPr="000C5C76">
        <w:rPr>
          <w:rFonts w:cs="Tahoma"/>
          <w:vertAlign w:val="superscript"/>
        </w:rPr>
        <w:t>e</w:t>
      </w:r>
      <w:r>
        <w:rPr>
          <w:rFonts w:cs="Tahoma"/>
        </w:rPr>
        <w:t xml:space="preserve"> eeuw verbroken. Dan wordt de tendens steeds sterker om </w:t>
      </w:r>
      <w:r w:rsidRPr="00431FA7">
        <w:rPr>
          <w:rFonts w:cs="Tahoma"/>
          <w:i/>
        </w:rPr>
        <w:t>al</w:t>
      </w:r>
      <w:r>
        <w:rPr>
          <w:rFonts w:cs="Tahoma"/>
          <w:i/>
        </w:rPr>
        <w:t>le</w:t>
      </w:r>
      <w:r>
        <w:rPr>
          <w:rFonts w:cs="Tahoma"/>
        </w:rPr>
        <w:t xml:space="preserve"> regelmatige </w:t>
      </w:r>
      <w:r w:rsidRPr="00771C2D">
        <w:rPr>
          <w:rFonts w:cs="Tahoma"/>
          <w:i/>
        </w:rPr>
        <w:t>en</w:t>
      </w:r>
      <w:r>
        <w:rPr>
          <w:rFonts w:cs="Tahoma"/>
        </w:rPr>
        <w:t xml:space="preserve"> onregelmatige gebeuren te zien als bepaald door factoren die in dat gebeuren zelf liggen en los van God staan. Tegelijk ontstaat er de tegentendens om alles wat er gebeurt door God bepaald te zien. In de loop van de 20</w:t>
      </w:r>
      <w:r w:rsidRPr="00B32DDB">
        <w:rPr>
          <w:rFonts w:cs="Tahoma"/>
          <w:vertAlign w:val="superscript"/>
        </w:rPr>
        <w:t>ste</w:t>
      </w:r>
      <w:r>
        <w:rPr>
          <w:rFonts w:cs="Tahoma"/>
        </w:rPr>
        <w:t xml:space="preserve"> eeuw heeft de eerste tendens de tweede bijna geheel verdrongen. Secularisatie noemen wij dat. Alles wat er gebeurt, gebeurt dankzij natuur en mensen, God doet eigenlijk niets. Zo zijn we nieuwe heidenen, god-lozen geworden. Wie de tegenbeweging volgt, wie denkt dat alles wat er gebeurt door God gedaan wordt, zit óok in een vorm van heidendom. Want of je alle gebeuren helemaal zonder God of helemaal door God bepaald ziet, maakt niet zoveel verschil. Spinoza, Kuyper en de moderne (vrijzinnige) theologie liggen dichter bij elkaar dan zij misschien denken.</w:t>
      </w:r>
    </w:p>
    <w:p w:rsidR="00D00C94" w:rsidRDefault="00D00C94" w:rsidP="00D00C94">
      <w:pPr>
        <w:spacing w:line="276" w:lineRule="auto"/>
        <w:rPr>
          <w:rFonts w:cs="Tahoma"/>
        </w:rPr>
      </w:pPr>
      <w:r>
        <w:rPr>
          <w:rFonts w:cs="Tahoma"/>
        </w:rPr>
        <w:t>• Mag ik uit die tijd, de tweede helft van de 19</w:t>
      </w:r>
      <w:r w:rsidRPr="002D7B00">
        <w:rPr>
          <w:rFonts w:cs="Tahoma"/>
          <w:vertAlign w:val="superscript"/>
        </w:rPr>
        <w:t>e</w:t>
      </w:r>
      <w:r>
        <w:rPr>
          <w:rFonts w:cs="Tahoma"/>
        </w:rPr>
        <w:t xml:space="preserve"> eeuw, een voorbeeld geven, van iemand die aanvankelijk sterk geseculariseerd dacht (zoals velen van ons) maar later meer religieus-deterministisch werd (zoals sommigen onder ons). Het boeiende is, dat hij in beide fasen open bleef naar de meer </w:t>
      </w:r>
      <w:r>
        <w:rPr>
          <w:rFonts w:cs="Tahoma"/>
        </w:rPr>
        <w:lastRenderedPageBreak/>
        <w:t xml:space="preserve">klassiek-christelijke visie, en dat vooral dankzij de invloed van Bijbelverhalen. Ik bedoel Abraham Lincoln, de bekende Amerikaanse president. Het waren vooral twee dingen, twee gebeurtenissen die hem van een meer seculiere naar een diepreligieuze levensvisie voerden: de dood van zijn zoontje en het begin van de burgeroorlog. Beide gebeurden toen hij net president was. Bij de aanvaarding van zijn tweede termijn hield hij een toespraak waarin hij de pijnlijke vraag stelde die toen bij veel Amerikanen leefde (en nu bij ons opnieuw leeft vanwege Oekraïne en Rusland): Waarom moet de oorlog zo lang duren? Voor Lincoln was duidelijk dat de belangrijkste reden voor oorlog de slavernij was: de noordelijke staten wilden de afschaffing van de slavernij, de zuidelijke staten wilden dat niet, omdat hun economie daar grotendeels op draaide. </w:t>
      </w:r>
    </w:p>
    <w:p w:rsidR="00D00C94" w:rsidRDefault="00D00C94" w:rsidP="00D00C94">
      <w:pPr>
        <w:spacing w:line="276" w:lineRule="auto"/>
        <w:rPr>
          <w:rFonts w:cs="Tahoma"/>
        </w:rPr>
      </w:pPr>
      <w:r>
        <w:rPr>
          <w:rFonts w:cs="Tahoma"/>
        </w:rPr>
        <w:t xml:space="preserve">Dit is wat </w:t>
      </w:r>
      <w:r w:rsidRPr="0096476D">
        <w:rPr>
          <w:rFonts w:cs="Tahoma"/>
        </w:rPr>
        <w:t>Lincoln</w:t>
      </w:r>
      <w:r>
        <w:rPr>
          <w:rFonts w:cs="Tahoma"/>
        </w:rPr>
        <w:t xml:space="preserve"> zei</w:t>
      </w:r>
      <w:r w:rsidRPr="0096476D">
        <w:rPr>
          <w:rFonts w:cs="Tahoma"/>
        </w:rPr>
        <w:t>: ‘De gebeden van beide partijen konden niet verhoord worden.</w:t>
      </w:r>
      <w:r>
        <w:rPr>
          <w:rFonts w:cs="Tahoma"/>
        </w:rPr>
        <w:t>’ Nee, dat is zo; bij tegenstrijdige gebeden kan God ze niet allebei verhoren. ‘</w:t>
      </w:r>
      <w:r w:rsidRPr="0096476D">
        <w:rPr>
          <w:rFonts w:cs="Tahoma"/>
        </w:rPr>
        <w:t>De gebeden van elk van beide partijen is niet v</w:t>
      </w:r>
      <w:r>
        <w:rPr>
          <w:rFonts w:cs="Tahoma"/>
        </w:rPr>
        <w:t>olledig verhoord.’ Nee, dat is duidelijk: er wordt wat gewonnen en dan weer verloren, de oorlog duurt voort. ‘</w:t>
      </w:r>
      <w:r w:rsidRPr="008A6EEC">
        <w:rPr>
          <w:rFonts w:cs="Tahoma"/>
        </w:rPr>
        <w:t xml:space="preserve">De Almachtige heeft </w:t>
      </w:r>
      <w:r>
        <w:rPr>
          <w:rFonts w:cs="Tahoma"/>
        </w:rPr>
        <w:t xml:space="preserve">kennelijk </w:t>
      </w:r>
      <w:r w:rsidRPr="008A6EEC">
        <w:rPr>
          <w:rFonts w:cs="Tahoma"/>
        </w:rPr>
        <w:t>zijn eigen doelen</w:t>
      </w:r>
      <w:r>
        <w:rPr>
          <w:rFonts w:cs="Tahoma"/>
        </w:rPr>
        <w:t>’, vervolgt Lincoln</w:t>
      </w:r>
      <w:r w:rsidRPr="008A6EEC">
        <w:rPr>
          <w:rFonts w:cs="Tahoma"/>
        </w:rPr>
        <w:t xml:space="preserve">. </w:t>
      </w:r>
      <w:r>
        <w:rPr>
          <w:rFonts w:cs="Tahoma"/>
        </w:rPr>
        <w:t>‘</w:t>
      </w:r>
      <w:r w:rsidRPr="0096476D">
        <w:rPr>
          <w:rFonts w:cs="Tahoma"/>
        </w:rPr>
        <w:t xml:space="preserve">Als wij </w:t>
      </w:r>
      <w:r>
        <w:rPr>
          <w:rFonts w:cs="Tahoma"/>
        </w:rPr>
        <w:t>moet</w:t>
      </w:r>
      <w:r w:rsidRPr="0096476D">
        <w:rPr>
          <w:rFonts w:cs="Tahoma"/>
        </w:rPr>
        <w:t xml:space="preserve">en aannemen dat </w:t>
      </w:r>
      <w:r>
        <w:rPr>
          <w:rFonts w:cs="Tahoma"/>
        </w:rPr>
        <w:t xml:space="preserve">God het schandaal van de </w:t>
      </w:r>
      <w:r w:rsidRPr="0096476D">
        <w:rPr>
          <w:rFonts w:cs="Tahoma"/>
        </w:rPr>
        <w:t xml:space="preserve">Amerikaanse slavernij </w:t>
      </w:r>
      <w:r>
        <w:rPr>
          <w:rFonts w:cs="Tahoma"/>
        </w:rPr>
        <w:t>in zijn voorzienigheid heeft toegelaten, maar nu wil wegnemen door aan beide partijen deze vreselijke oorlog te geven [..], dan mogen we hopen en bidden dat deze machtige plaag spoedig voorbij zal gaan. Toch, als God wil dat hij zal duren, totdat alle welvaart opgestapeld door de tweehonderd en vijftig jaar onvergolden zwoegen van het zwarte deel van onze bevolking, en totdat elke druppel bloed veroorzaakt door de zweep betaald zal zijn met het zwaard, ja dan moet nog steeds gezegd worden wat drieduizend jaar geleden [in ’t oude Israël] gezegd werd: De oordelen van de Heer zijn betrouwbaar en rechtvaardig.’</w:t>
      </w:r>
    </w:p>
    <w:p w:rsidR="00D00C94" w:rsidRDefault="00D00C94" w:rsidP="00D00C94">
      <w:pPr>
        <w:spacing w:line="276" w:lineRule="auto"/>
        <w:rPr>
          <w:rFonts w:cs="Tahoma"/>
        </w:rPr>
      </w:pPr>
      <w:r>
        <w:rPr>
          <w:rFonts w:cs="Tahoma"/>
        </w:rPr>
        <w:t>Waarom oorlog, waarom duurt de oorlog maar voort? Daar lijkt wel een hogere hand achter te zitten. Misschien, zegt Lincoln, is het omdat alles wat met geweld en onrecht verworven is, moet worden teruggegeven. Dat is wat er gebeurt in een verwoestende, slepende oorlog. Daarin proeft hij een gericht van God, die nooit onrechtvaardig is. Maar hij hoopt op barmhartigheid. Ziet u, God spreekt door de gebeurtenissen, zoals een oorlog, Lincoln is iemand die zo goed mogelijk probeert te luisteren: Wat zegt dit gebeuren, welk woord van God moeten we horen in hoe de dingen gaan?</w:t>
      </w:r>
    </w:p>
    <w:p w:rsidR="00D00C94" w:rsidRDefault="00D00C94" w:rsidP="00D00C94">
      <w:pPr>
        <w:spacing w:line="276" w:lineRule="auto"/>
        <w:rPr>
          <w:rFonts w:cs="Tahoma"/>
        </w:rPr>
      </w:pPr>
      <w:r>
        <w:rPr>
          <w:rFonts w:cs="Tahoma"/>
        </w:rPr>
        <w:t xml:space="preserve">• In de Veertigdagentijd wordt deze vraag het scherpst. Het is al moeilijk God te verbinden met twee strijdende, maar elk op eigen wijze toch ook schuldige partijen. Het is nog moeilijker Hem te verbinden met een onschuldige, een meer dan heilige die slachtoffer wordt van de weerstand die zijn daden oproepen, en die tenslotte geëxecuteerd wordt. Dat is wat er met Jezus gebeurt – hoe kan in </w:t>
      </w:r>
      <w:r w:rsidRPr="004C3A24">
        <w:rPr>
          <w:rFonts w:cs="Tahoma"/>
          <w:i/>
        </w:rPr>
        <w:t>dit</w:t>
      </w:r>
      <w:r>
        <w:rPr>
          <w:rFonts w:cs="Tahoma"/>
        </w:rPr>
        <w:t xml:space="preserve"> gebeuren de hand van God gezien worden? Welk woord van God is híerin te beluisteren?</w:t>
      </w:r>
    </w:p>
    <w:p w:rsidR="00D00C94" w:rsidRDefault="00D00C94" w:rsidP="00D00C94">
      <w:pPr>
        <w:spacing w:line="276" w:lineRule="auto"/>
        <w:rPr>
          <w:rFonts w:cs="Tahoma"/>
        </w:rPr>
      </w:pPr>
      <w:r>
        <w:rPr>
          <w:rFonts w:cs="Tahoma"/>
        </w:rPr>
        <w:t xml:space="preserve">--Het antwoord op deze vraag komen we het beste op het spoor als we weer bij het Oude Testament beginnen. Vooral het Jozefverhaal geeft er een goede aanzet toe. Het verhaal is bekend. Jozef was de lievelingszoon van vader Jakob, maar dat zette bij zijn broers kwaad bloed. Ze verkochten hem als slaaf naar Egypte. Daar klom hij onverwachts op tot onderkoning. En toen brak er hongersnood uit. Jozef bleek de vooruitziende blik te hebben om in de jaren voorafgaand aan de schaarste graanvoorraden aan te leggen. Daar kon de hele regio van profiteren in de magere jaren die volgden. Zo kwam ook de familie van Jakob naar Egypte om graan te kopen. Ze bleef daar zelfs een paar generaties wonen. Als vader Jakob sterft – hiermee zijn we op het moment van onze tweede schriftlezing – beginnen de broers bang te worden. Wat als Jozef hen toch vergeldt voor wat ze hem als jongen aangedaan hebben? Misschien hield hij zich in zolang hun vader leefde. Als Jozef dit hoort, breekt hij in tranen uit. Nee, voor vergelding hoeven de broers niet bang te zijn. </w:t>
      </w:r>
      <w:r w:rsidRPr="000E5FCB">
        <w:rPr>
          <w:rFonts w:cs="Tahoma"/>
          <w:i/>
        </w:rPr>
        <w:t>God</w:t>
      </w:r>
      <w:r w:rsidRPr="00551E86">
        <w:rPr>
          <w:rFonts w:cs="Tahoma"/>
          <w:i/>
        </w:rPr>
        <w:t xml:space="preserve"> </w:t>
      </w:r>
      <w:r>
        <w:rPr>
          <w:rFonts w:cs="Tahoma"/>
        </w:rPr>
        <w:t>héeft al vergolden, en hoe! Ja, Jozef werd slaaf, maar ook onderkoning, en zo kon hij zijn hele familie redden van de hongersnood.</w:t>
      </w:r>
    </w:p>
    <w:p w:rsidR="00D00C94" w:rsidRDefault="00D00C94" w:rsidP="00D00C94">
      <w:pPr>
        <w:spacing w:line="276" w:lineRule="auto"/>
        <w:rPr>
          <w:rFonts w:cs="Tahoma"/>
        </w:rPr>
      </w:pPr>
      <w:r>
        <w:rPr>
          <w:rFonts w:cs="Tahoma"/>
        </w:rPr>
        <w:lastRenderedPageBreak/>
        <w:t xml:space="preserve">Jozef heeft nooit een openbaring van God ontvangen (althans, Genesis zwijgt daarover), maar hij schroomt niet om God heel nauw te verbinden met het dramatische gebeuren in zijn leven. Toen hij zich voor het eerst bekend maakte aan zijn broers, zei hij het zelfs zo: </w:t>
      </w:r>
      <w:r w:rsidRPr="00833E19">
        <w:rPr>
          <w:rFonts w:cs="Tahoma"/>
          <w:i/>
        </w:rPr>
        <w:t>God</w:t>
      </w:r>
      <w:r>
        <w:rPr>
          <w:rFonts w:cs="Tahoma"/>
        </w:rPr>
        <w:t xml:space="preserve"> heeft mij naar Egypte gebracht, om jullie later te redden (Gen 45: 5, 8). En daar zat misschien wel wat in, want als jongen droomde hij al dat zijn oudere broers eens voor hem zouden buigen. Juist dat was bij hen in het verkeerde keelgat geschoten. Maar betekende die droom niet, dat hij door God uitverkoren was om over zijn broers te heersen? En is dát niet door de loop van de gebeurtenissen uitgekomen? </w:t>
      </w:r>
    </w:p>
    <w:p w:rsidR="00D00C94" w:rsidRDefault="00D00C94" w:rsidP="00D00C94">
      <w:pPr>
        <w:spacing w:line="276" w:lineRule="auto"/>
        <w:rPr>
          <w:rFonts w:cs="Tahoma"/>
        </w:rPr>
      </w:pPr>
      <w:r>
        <w:rPr>
          <w:rFonts w:cs="Tahoma"/>
        </w:rPr>
        <w:t>Wel, achteraf is duidelijk genoeg dat God hem in die droom vooruit heeft laten weten wat er gebeuren zou. Maar dat betekent nog niet, dat God die uitkomst zelf alleen veroorzaakt heeft. Jaren later, als de droom uitgekomen is, is Jozef voorzichtiger. In de schriftlezing hoorden we dat hij het hele gebeuren dat tot zijn koningschap geleid heeft, niet zonder meer aan God toeschrijft. Hij zegt: ‘Jullie hebben wel kwaad gedaan, maar God heeft het ten goede gekeerd.’ Hem naar Egypte verkopen was kwaad, en dat wil God niet. Maar dankzij God heeft zijn lot een wending gekregen, zodat hij nu zijn broers en vele anderen van de honger kan redden.</w:t>
      </w:r>
    </w:p>
    <w:p w:rsidR="00D00C94" w:rsidRDefault="00D00C94" w:rsidP="00D00C94">
      <w:pPr>
        <w:spacing w:line="276" w:lineRule="auto"/>
        <w:rPr>
          <w:rFonts w:cs="Tahoma"/>
        </w:rPr>
      </w:pPr>
      <w:r>
        <w:rPr>
          <w:rFonts w:cs="Tahoma"/>
        </w:rPr>
        <w:t>--We zien bij Jozef een vreugde die door een diep dal is gegaan, maar daar sterker uit gekomen is. Vandaag is het zondag Laetare: Verblijd u – laten we de lijn van Jozefs vreugde doortrekken en kijken hoe die in de lotgevallen van Jezus terug te vinden is. Hoe is dáar een woord van God, van Gods leiding te beluisteren? Jozef ging naar Egypte, maar kon juist daar onderkoning worden en zijn oude en nieuwe familie redden – Jezus werd door zijn eigen volk verworpen, maar kon juist zo heer worden over een nieuw volk, waardoor hij dat nieuwe én zijn oude volk kon redden. Zo vertelt Petrus na Pinksteren het verhaal van de kruisiging en opstanding van Jezus. Zoals Jozef zijn verhaal aan zijn broers vertelt, zo laat Jezus zijn verhaal door Petrus aan zijn volksgenoten vertellen: God heeft mij die jullie kruisigden aan zijn rechterhand gezet, nu kan ik velen redden, allereerst ook jullie.</w:t>
      </w:r>
    </w:p>
    <w:p w:rsidR="00D00C94" w:rsidRDefault="00D00C94" w:rsidP="00D00C94">
      <w:pPr>
        <w:spacing w:line="276" w:lineRule="auto"/>
        <w:rPr>
          <w:rFonts w:cs="Tahoma"/>
        </w:rPr>
      </w:pPr>
      <w:r>
        <w:rPr>
          <w:rFonts w:cs="Tahoma"/>
        </w:rPr>
        <w:t xml:space="preserve">Veel joden die Petrus horen, reageren zoals verschillende broers (met name </w:t>
      </w:r>
      <w:proofErr w:type="spellStart"/>
      <w:r>
        <w:rPr>
          <w:rFonts w:cs="Tahoma"/>
        </w:rPr>
        <w:t>Juda</w:t>
      </w:r>
      <w:proofErr w:type="spellEnd"/>
      <w:r>
        <w:rPr>
          <w:rFonts w:cs="Tahoma"/>
        </w:rPr>
        <w:t xml:space="preserve">) op Jozef reageerden. Ze beseffen hun schuld én de verrassende weldaad die God desondanks bewees. En ze láten zich redden door zich in grote getale te laten dopen, dat wil zeggen: schoonwassen van hun zonden. </w:t>
      </w:r>
    </w:p>
    <w:p w:rsidR="00D00C94" w:rsidRDefault="00D00C94" w:rsidP="00D00C94">
      <w:pPr>
        <w:spacing w:line="276" w:lineRule="auto"/>
        <w:rPr>
          <w:rFonts w:cs="Tahoma"/>
        </w:rPr>
      </w:pPr>
      <w:r>
        <w:rPr>
          <w:rFonts w:cs="Tahoma"/>
        </w:rPr>
        <w:t>Ook hier kan gezegd worden: Mensen hebben Jezus wel kwaad gedaan (en dat zal erkend moet worden), maar God heeft dit kwaad ten goede gekeerd, Hij heeft Jezus’ lot gewend. Jezus is door vele van zijn volksgenoten uitgeworpen, maar tot heer, tot koning-onder-God over een ander, groot volk geworden. Zo is het inderdaad gegaan – en gaat het nog steeds: Hij die door het christelijke Westen uitgeworpen wordt, wordt heer over een ander, groot volk, en steekt zo de hand uit ook naar zijn oude volk. Niet alleen de schepping, ook de geschiedenis getuigt van Hem.</w:t>
      </w:r>
    </w:p>
    <w:p w:rsidR="00D00C94" w:rsidRDefault="00D00C94" w:rsidP="00D00C94">
      <w:pPr>
        <w:spacing w:line="276" w:lineRule="auto"/>
        <w:rPr>
          <w:rFonts w:cs="Tahoma"/>
        </w:rPr>
      </w:pPr>
      <w:r>
        <w:rPr>
          <w:rFonts w:cs="Tahoma"/>
        </w:rPr>
        <w:t>Jezus moest lijden en sterven – het is het gemakkelijkst om te zeggen: niets hierin is het werk van de Almachtige, of: alles is het werk van de Almachtige. Maar in beide gevallen, in de geseculariseerde, atheïstische en in de religieus-deterministische visie, raken we het evangelie kwijt. Jezus moest lijden en sterven, wat zegt dit gebeuren over God? Was God het, die dit Jezus aandeed? Nee, dat deden allerlei mensen, mensen zoals u en ik, elk met een eigen rol in het gebeuren. God ontnam hen niet het stukje vrijheid en macht, die zij in de hele geschiedenis hadden. God ontneemt ook ons niet het stukje vrijheid en macht die wij in de geschiedenis hebben. Maar Hij wendt de uitkomst ten goede, allereerst voor allen die verantwoordelijk waren en zijn voor de treurige uitkomst. Hij die door ons verworpen was, wordt degene die ons redt. Daarom ondanks alles deze boodschap: Verblijd u!</w:t>
      </w:r>
    </w:p>
    <w:p w:rsidR="00D00C94" w:rsidRDefault="00D00C94" w:rsidP="00D00C94">
      <w:pPr>
        <w:spacing w:line="276" w:lineRule="auto"/>
        <w:rPr>
          <w:rFonts w:cs="Tahoma"/>
          <w:b/>
        </w:rPr>
      </w:pPr>
    </w:p>
    <w:p w:rsidR="00D00C94" w:rsidRPr="007C68C4" w:rsidRDefault="00D00C94" w:rsidP="00D00C94">
      <w:pPr>
        <w:spacing w:after="0" w:line="240" w:lineRule="auto"/>
        <w:rPr>
          <w:rFonts w:ascii="Calibri" w:hAnsi="Calibri" w:cs="Arial"/>
          <w:b/>
          <w:i/>
          <w:spacing w:val="-2"/>
          <w:sz w:val="20"/>
          <w:szCs w:val="20"/>
        </w:rPr>
      </w:pPr>
      <w:r w:rsidRPr="007C68C4">
        <w:rPr>
          <w:rFonts w:ascii="Calibri" w:hAnsi="Calibri" w:cs="Arial"/>
          <w:b/>
          <w:spacing w:val="-2"/>
          <w:sz w:val="20"/>
          <w:szCs w:val="20"/>
        </w:rPr>
        <w:lastRenderedPageBreak/>
        <w:t xml:space="preserve">Orde van dienst Protestantse Gemeente </w:t>
      </w:r>
      <w:r w:rsidRPr="007C68C4">
        <w:rPr>
          <w:rFonts w:ascii="Calibri" w:hAnsi="Calibri" w:cs="Arial"/>
          <w:b/>
          <w:i/>
          <w:spacing w:val="-2"/>
          <w:sz w:val="20"/>
          <w:szCs w:val="20"/>
        </w:rPr>
        <w:t>Deil en Enspijk</w:t>
      </w:r>
    </w:p>
    <w:p w:rsidR="00D00C94" w:rsidRDefault="00D00C94" w:rsidP="00D00C94">
      <w:pPr>
        <w:spacing w:after="0" w:line="240" w:lineRule="auto"/>
        <w:rPr>
          <w:rFonts w:ascii="Calibri" w:hAnsi="Calibri" w:cs="Arial"/>
          <w:spacing w:val="-2"/>
          <w:sz w:val="20"/>
          <w:szCs w:val="20"/>
        </w:rPr>
      </w:pPr>
      <w:r w:rsidRPr="007C68C4">
        <w:rPr>
          <w:rFonts w:ascii="Calibri" w:hAnsi="Calibri" w:cs="Arial"/>
          <w:spacing w:val="-2"/>
          <w:sz w:val="20"/>
          <w:szCs w:val="20"/>
        </w:rPr>
        <w:t xml:space="preserve">Deil, </w:t>
      </w:r>
      <w:r>
        <w:rPr>
          <w:rFonts w:ascii="Calibri" w:hAnsi="Calibri" w:cs="Arial"/>
          <w:spacing w:val="-2"/>
          <w:sz w:val="20"/>
          <w:szCs w:val="20"/>
        </w:rPr>
        <w:t xml:space="preserve">St. </w:t>
      </w:r>
      <w:proofErr w:type="spellStart"/>
      <w:r>
        <w:rPr>
          <w:rFonts w:ascii="Calibri" w:hAnsi="Calibri" w:cs="Arial"/>
          <w:spacing w:val="-2"/>
          <w:sz w:val="20"/>
          <w:szCs w:val="20"/>
        </w:rPr>
        <w:t>Michaëlskerk</w:t>
      </w:r>
      <w:proofErr w:type="spellEnd"/>
      <w:r>
        <w:rPr>
          <w:rFonts w:ascii="Calibri" w:hAnsi="Calibri" w:cs="Arial"/>
          <w:spacing w:val="-2"/>
          <w:sz w:val="20"/>
          <w:szCs w:val="20"/>
        </w:rPr>
        <w:t xml:space="preserve">, </w:t>
      </w:r>
      <w:r w:rsidRPr="007C68C4">
        <w:rPr>
          <w:rFonts w:ascii="Calibri" w:hAnsi="Calibri" w:cs="Arial"/>
          <w:spacing w:val="-2"/>
          <w:sz w:val="20"/>
          <w:szCs w:val="20"/>
        </w:rPr>
        <w:t>19 maart 2023</w:t>
      </w:r>
      <w:r>
        <w:rPr>
          <w:rFonts w:ascii="Calibri" w:hAnsi="Calibri" w:cs="Arial"/>
          <w:spacing w:val="-2"/>
          <w:sz w:val="20"/>
          <w:szCs w:val="20"/>
        </w:rPr>
        <w:t xml:space="preserve">, </w:t>
      </w:r>
    </w:p>
    <w:p w:rsidR="00D00C94" w:rsidRPr="007C68C4" w:rsidRDefault="00D00C94" w:rsidP="00D00C94">
      <w:pPr>
        <w:spacing w:after="0" w:line="240" w:lineRule="auto"/>
        <w:rPr>
          <w:rFonts w:ascii="Calibri" w:hAnsi="Calibri" w:cs="Arial"/>
          <w:spacing w:val="-2"/>
          <w:sz w:val="20"/>
          <w:szCs w:val="20"/>
        </w:rPr>
      </w:pPr>
      <w:r w:rsidRPr="007C68C4">
        <w:rPr>
          <w:rFonts w:ascii="Calibri" w:hAnsi="Calibri" w:cs="Arial"/>
          <w:spacing w:val="-2"/>
          <w:sz w:val="20"/>
          <w:szCs w:val="20"/>
        </w:rPr>
        <w:t>4</w:t>
      </w:r>
      <w:r w:rsidRPr="007C68C4">
        <w:rPr>
          <w:rFonts w:ascii="Calibri" w:hAnsi="Calibri" w:cs="Arial"/>
          <w:spacing w:val="-2"/>
          <w:sz w:val="20"/>
          <w:szCs w:val="20"/>
          <w:vertAlign w:val="superscript"/>
        </w:rPr>
        <w:t>e</w:t>
      </w:r>
      <w:r w:rsidRPr="007C68C4">
        <w:rPr>
          <w:rFonts w:ascii="Calibri" w:hAnsi="Calibri" w:cs="Arial"/>
          <w:spacing w:val="-2"/>
          <w:sz w:val="20"/>
          <w:szCs w:val="20"/>
        </w:rPr>
        <w:t xml:space="preserve"> zondag in Veertigdag</w:t>
      </w:r>
      <w:r>
        <w:rPr>
          <w:rFonts w:ascii="Calibri" w:hAnsi="Calibri" w:cs="Arial"/>
          <w:spacing w:val="-2"/>
          <w:sz w:val="20"/>
          <w:szCs w:val="20"/>
        </w:rPr>
        <w:t>entijd: ‘Laetare’</w:t>
      </w:r>
    </w:p>
    <w:p w:rsidR="00D00C94" w:rsidRPr="007C68C4" w:rsidRDefault="00D00C94" w:rsidP="00D00C94">
      <w:pPr>
        <w:spacing w:after="0" w:line="240" w:lineRule="auto"/>
        <w:rPr>
          <w:rFonts w:ascii="Calibri" w:hAnsi="Calibri" w:cs="Arial"/>
          <w:spacing w:val="-2"/>
          <w:sz w:val="20"/>
          <w:szCs w:val="20"/>
        </w:rPr>
      </w:pPr>
    </w:p>
    <w:p w:rsidR="00D00C94" w:rsidRPr="007C68C4" w:rsidRDefault="00D00C94" w:rsidP="00D00C94">
      <w:pPr>
        <w:spacing w:after="0" w:line="240" w:lineRule="auto"/>
        <w:rPr>
          <w:rFonts w:ascii="Calibri" w:hAnsi="Calibri" w:cs="Arial"/>
          <w:spacing w:val="-2"/>
          <w:sz w:val="20"/>
          <w:szCs w:val="20"/>
        </w:rPr>
      </w:pPr>
      <w:r w:rsidRPr="007C68C4">
        <w:rPr>
          <w:rFonts w:ascii="Calibri" w:hAnsi="Calibri" w:cs="Arial"/>
          <w:spacing w:val="-2"/>
          <w:sz w:val="20"/>
          <w:szCs w:val="20"/>
        </w:rPr>
        <w:t>- Welkom</w:t>
      </w:r>
    </w:p>
    <w:p w:rsidR="00D00C94" w:rsidRPr="007C68C4" w:rsidRDefault="00D00C94" w:rsidP="00D00C94">
      <w:pPr>
        <w:spacing w:after="0" w:line="240" w:lineRule="auto"/>
        <w:rPr>
          <w:rFonts w:ascii="Calibri" w:hAnsi="Calibri" w:cs="Arial"/>
          <w:spacing w:val="-2"/>
          <w:sz w:val="20"/>
          <w:szCs w:val="20"/>
        </w:rPr>
      </w:pPr>
      <w:r w:rsidRPr="007C68C4">
        <w:rPr>
          <w:rFonts w:ascii="Calibri" w:hAnsi="Calibri" w:cs="Arial"/>
          <w:spacing w:val="-2"/>
          <w:sz w:val="20"/>
          <w:szCs w:val="20"/>
        </w:rPr>
        <w:t>- Oefenlied: Lied 556:1</w:t>
      </w:r>
    </w:p>
    <w:p w:rsidR="00D00C94" w:rsidRPr="007C68C4" w:rsidRDefault="00D00C94" w:rsidP="00D00C94">
      <w:pPr>
        <w:spacing w:after="0" w:line="240" w:lineRule="auto"/>
        <w:rPr>
          <w:rFonts w:ascii="Calibri" w:hAnsi="Calibri" w:cs="Arial"/>
          <w:spacing w:val="-2"/>
          <w:sz w:val="20"/>
          <w:szCs w:val="20"/>
        </w:rPr>
      </w:pPr>
      <w:r w:rsidRPr="007C68C4">
        <w:rPr>
          <w:rFonts w:ascii="Calibri" w:hAnsi="Calibri" w:cs="Arial"/>
          <w:spacing w:val="-2"/>
          <w:sz w:val="20"/>
          <w:szCs w:val="20"/>
        </w:rPr>
        <w:t xml:space="preserve">- Mededelingen </w:t>
      </w:r>
    </w:p>
    <w:p w:rsidR="00D00C94" w:rsidRPr="007C68C4" w:rsidRDefault="00D00C94" w:rsidP="00D00C94">
      <w:pPr>
        <w:spacing w:after="0" w:line="240" w:lineRule="auto"/>
        <w:rPr>
          <w:rFonts w:ascii="Calibri" w:hAnsi="Calibri" w:cs="Arial"/>
          <w:spacing w:val="-2"/>
          <w:sz w:val="20"/>
          <w:szCs w:val="20"/>
        </w:rPr>
      </w:pPr>
      <w:r w:rsidRPr="007C68C4">
        <w:rPr>
          <w:rFonts w:ascii="Calibri" w:hAnsi="Calibri" w:cs="Arial"/>
          <w:spacing w:val="-2"/>
          <w:sz w:val="20"/>
          <w:szCs w:val="20"/>
        </w:rPr>
        <w:t xml:space="preserve">   Een kind steekt de Tafelkaarsen aan terwijl wij het eerste lied zingen. </w:t>
      </w:r>
    </w:p>
    <w:p w:rsidR="00D00C94" w:rsidRPr="007C68C4" w:rsidRDefault="00D00C94" w:rsidP="00D00C94">
      <w:pPr>
        <w:spacing w:after="0" w:line="240" w:lineRule="auto"/>
        <w:rPr>
          <w:rFonts w:ascii="Calibri" w:hAnsi="Calibri" w:cs="Arial"/>
          <w:spacing w:val="-2"/>
          <w:sz w:val="20"/>
          <w:szCs w:val="20"/>
        </w:rPr>
      </w:pPr>
      <w:r w:rsidRPr="007C68C4">
        <w:rPr>
          <w:rFonts w:ascii="Calibri" w:hAnsi="Calibri" w:cs="Arial"/>
          <w:spacing w:val="-2"/>
          <w:sz w:val="20"/>
          <w:szCs w:val="20"/>
        </w:rPr>
        <w:t>- Zingen aanvangslied: 80: 1,2</w:t>
      </w:r>
    </w:p>
    <w:p w:rsidR="00D00C94" w:rsidRPr="007C68C4" w:rsidRDefault="00D00C94" w:rsidP="00D00C94">
      <w:pPr>
        <w:spacing w:after="0" w:line="240" w:lineRule="auto"/>
        <w:rPr>
          <w:rFonts w:ascii="Calibri" w:hAnsi="Calibri" w:cs="Arial"/>
          <w:spacing w:val="-2"/>
          <w:sz w:val="20"/>
          <w:szCs w:val="20"/>
        </w:rPr>
      </w:pPr>
      <w:r w:rsidRPr="007C68C4">
        <w:rPr>
          <w:rFonts w:ascii="Calibri" w:hAnsi="Calibri" w:cs="Arial"/>
          <w:spacing w:val="-2"/>
          <w:sz w:val="20"/>
          <w:szCs w:val="20"/>
        </w:rPr>
        <w:t>- Stilte, bemoediging en Groet (daarna gaat de gem. zitten)</w:t>
      </w:r>
    </w:p>
    <w:p w:rsidR="00D00C94" w:rsidRPr="007C68C4" w:rsidRDefault="00D00C94" w:rsidP="00D00C94">
      <w:pPr>
        <w:spacing w:after="0" w:line="240" w:lineRule="auto"/>
        <w:rPr>
          <w:rFonts w:ascii="Calibri" w:hAnsi="Calibri" w:cs="Arial"/>
          <w:spacing w:val="-2"/>
          <w:sz w:val="20"/>
          <w:szCs w:val="20"/>
        </w:rPr>
      </w:pPr>
      <w:r w:rsidRPr="007C68C4">
        <w:rPr>
          <w:rFonts w:ascii="Calibri" w:hAnsi="Calibri" w:cs="Arial"/>
          <w:spacing w:val="-2"/>
          <w:sz w:val="20"/>
          <w:szCs w:val="20"/>
        </w:rPr>
        <w:t>- Gebed om ontferming</w:t>
      </w:r>
    </w:p>
    <w:p w:rsidR="00D00C94" w:rsidRPr="007C68C4" w:rsidRDefault="00D00C94" w:rsidP="00D00C94">
      <w:pPr>
        <w:spacing w:after="0" w:line="240" w:lineRule="auto"/>
        <w:rPr>
          <w:rFonts w:ascii="Calibri" w:hAnsi="Calibri"/>
          <w:sz w:val="20"/>
          <w:szCs w:val="20"/>
        </w:rPr>
      </w:pPr>
      <w:r w:rsidRPr="007C68C4">
        <w:rPr>
          <w:rFonts w:ascii="Calibri" w:hAnsi="Calibri" w:cs="Arial"/>
          <w:spacing w:val="-2"/>
          <w:sz w:val="20"/>
          <w:szCs w:val="20"/>
        </w:rPr>
        <w:t xml:space="preserve">- Lied: </w:t>
      </w:r>
      <w:r w:rsidRPr="007C68C4">
        <w:rPr>
          <w:rFonts w:ascii="Calibri" w:hAnsi="Calibri"/>
          <w:sz w:val="20"/>
          <w:szCs w:val="20"/>
        </w:rPr>
        <w:t>Lied 904: 1,2,3</w:t>
      </w:r>
    </w:p>
    <w:p w:rsidR="00D00C94" w:rsidRPr="007C68C4" w:rsidRDefault="00D00C94" w:rsidP="00D00C94">
      <w:pPr>
        <w:spacing w:after="0" w:line="240" w:lineRule="auto"/>
        <w:rPr>
          <w:rFonts w:ascii="Calibri" w:hAnsi="Calibri" w:cs="Arial"/>
          <w:spacing w:val="-2"/>
          <w:sz w:val="20"/>
          <w:szCs w:val="20"/>
        </w:rPr>
      </w:pPr>
    </w:p>
    <w:p w:rsidR="00D00C94" w:rsidRPr="007C68C4" w:rsidRDefault="00D00C94" w:rsidP="00D00C94">
      <w:pPr>
        <w:spacing w:after="0" w:line="240" w:lineRule="auto"/>
        <w:rPr>
          <w:rFonts w:ascii="Calibri" w:hAnsi="Calibri" w:cs="Arial"/>
          <w:spacing w:val="-2"/>
          <w:sz w:val="20"/>
          <w:szCs w:val="20"/>
        </w:rPr>
      </w:pPr>
      <w:r w:rsidRPr="007C68C4">
        <w:rPr>
          <w:rFonts w:ascii="Calibri" w:hAnsi="Calibri" w:cs="Arial"/>
          <w:spacing w:val="-2"/>
          <w:sz w:val="20"/>
          <w:szCs w:val="20"/>
        </w:rPr>
        <w:t>- Kinderen gaan naar hun eigen dienst</w:t>
      </w:r>
    </w:p>
    <w:p w:rsidR="00D00C94" w:rsidRPr="007C68C4" w:rsidRDefault="00D00C94" w:rsidP="00D00C94">
      <w:pPr>
        <w:spacing w:after="0" w:line="240" w:lineRule="auto"/>
        <w:rPr>
          <w:rFonts w:ascii="Calibri" w:hAnsi="Calibri" w:cs="Arial"/>
          <w:spacing w:val="-2"/>
          <w:sz w:val="20"/>
          <w:szCs w:val="20"/>
        </w:rPr>
      </w:pPr>
      <w:r w:rsidRPr="007C68C4">
        <w:rPr>
          <w:rFonts w:ascii="Calibri" w:hAnsi="Calibri" w:cs="Arial"/>
          <w:spacing w:val="-2"/>
          <w:sz w:val="20"/>
          <w:szCs w:val="20"/>
        </w:rPr>
        <w:t xml:space="preserve">   Uitleg over het project ‘Verander je mee’: het verhaal van de blinde man</w:t>
      </w:r>
    </w:p>
    <w:p w:rsidR="00D00C94" w:rsidRPr="007C68C4" w:rsidRDefault="00D00C94" w:rsidP="00D00C94">
      <w:pPr>
        <w:spacing w:after="0" w:line="240" w:lineRule="auto"/>
        <w:rPr>
          <w:rFonts w:ascii="Calibri" w:hAnsi="Calibri" w:cs="Arial"/>
          <w:spacing w:val="-2"/>
          <w:sz w:val="20"/>
          <w:szCs w:val="20"/>
        </w:rPr>
      </w:pPr>
      <w:r w:rsidRPr="007C68C4">
        <w:rPr>
          <w:rFonts w:ascii="Calibri" w:hAnsi="Calibri" w:cs="Arial"/>
          <w:spacing w:val="-2"/>
          <w:sz w:val="20"/>
          <w:szCs w:val="20"/>
        </w:rPr>
        <w:t>- Gebed bij de opening van Gods Woord</w:t>
      </w:r>
    </w:p>
    <w:p w:rsidR="00D00C94" w:rsidRPr="007C68C4" w:rsidRDefault="00D00C94" w:rsidP="00D00C94">
      <w:pPr>
        <w:spacing w:after="0" w:line="240" w:lineRule="auto"/>
        <w:rPr>
          <w:rFonts w:ascii="Calibri" w:hAnsi="Calibri" w:cs="Arial"/>
          <w:spacing w:val="-2"/>
          <w:sz w:val="20"/>
          <w:szCs w:val="20"/>
        </w:rPr>
      </w:pPr>
      <w:r w:rsidRPr="007C68C4">
        <w:rPr>
          <w:rFonts w:ascii="Calibri" w:hAnsi="Calibri" w:cs="Arial"/>
          <w:spacing w:val="-2"/>
          <w:sz w:val="20"/>
          <w:szCs w:val="20"/>
        </w:rPr>
        <w:t>- Lezing uit het Oude Testament: Genesis 50: 15 t/m 21</w:t>
      </w:r>
    </w:p>
    <w:p w:rsidR="00D00C94" w:rsidRPr="007C68C4" w:rsidRDefault="00D00C94" w:rsidP="00D00C94">
      <w:pPr>
        <w:spacing w:after="0" w:line="240" w:lineRule="auto"/>
        <w:rPr>
          <w:rFonts w:ascii="Calibri" w:hAnsi="Calibri" w:cs="Arial"/>
          <w:spacing w:val="-2"/>
          <w:sz w:val="20"/>
          <w:szCs w:val="20"/>
        </w:rPr>
      </w:pPr>
      <w:r w:rsidRPr="007C68C4">
        <w:rPr>
          <w:rFonts w:ascii="Calibri" w:hAnsi="Calibri" w:cs="Arial"/>
          <w:spacing w:val="-2"/>
          <w:sz w:val="20"/>
          <w:szCs w:val="20"/>
        </w:rPr>
        <w:t>- Zingen: Lied 105: 6,7,8</w:t>
      </w:r>
    </w:p>
    <w:p w:rsidR="00D00C94" w:rsidRPr="007C68C4" w:rsidRDefault="00D00C94" w:rsidP="00D00C94">
      <w:pPr>
        <w:spacing w:after="0" w:line="240" w:lineRule="auto"/>
        <w:rPr>
          <w:rFonts w:ascii="Calibri" w:hAnsi="Calibri"/>
          <w:sz w:val="20"/>
          <w:szCs w:val="20"/>
        </w:rPr>
      </w:pPr>
      <w:r w:rsidRPr="007C68C4">
        <w:rPr>
          <w:rFonts w:ascii="Calibri" w:hAnsi="Calibri" w:cs="Arial"/>
          <w:spacing w:val="-2"/>
          <w:sz w:val="20"/>
          <w:szCs w:val="20"/>
        </w:rPr>
        <w:t xml:space="preserve">- Lezing uit het Nieuwe Testament: </w:t>
      </w:r>
      <w:proofErr w:type="spellStart"/>
      <w:r w:rsidRPr="007C68C4">
        <w:rPr>
          <w:rFonts w:ascii="Calibri" w:hAnsi="Calibri" w:cs="Arial"/>
          <w:spacing w:val="-2"/>
          <w:sz w:val="20"/>
          <w:szCs w:val="20"/>
        </w:rPr>
        <w:t>Matteus</w:t>
      </w:r>
      <w:proofErr w:type="spellEnd"/>
      <w:r w:rsidRPr="007C68C4">
        <w:rPr>
          <w:rFonts w:ascii="Calibri" w:hAnsi="Calibri" w:cs="Arial"/>
          <w:spacing w:val="-2"/>
          <w:sz w:val="20"/>
          <w:szCs w:val="20"/>
        </w:rPr>
        <w:t xml:space="preserve"> 16: 21  +  Hand 2: 36 t/m 39</w:t>
      </w:r>
    </w:p>
    <w:p w:rsidR="00D00C94" w:rsidRPr="007C68C4" w:rsidRDefault="00D00C94" w:rsidP="00D00C94">
      <w:pPr>
        <w:spacing w:after="0" w:line="240" w:lineRule="auto"/>
        <w:rPr>
          <w:rFonts w:ascii="Calibri" w:hAnsi="Calibri"/>
          <w:sz w:val="20"/>
          <w:szCs w:val="20"/>
        </w:rPr>
      </w:pPr>
      <w:r w:rsidRPr="007C68C4">
        <w:rPr>
          <w:rFonts w:ascii="Calibri" w:hAnsi="Calibri" w:cs="Arial"/>
          <w:spacing w:val="-2"/>
          <w:sz w:val="20"/>
          <w:szCs w:val="20"/>
        </w:rPr>
        <w:t>- Zingen: Lied 556: 1,5</w:t>
      </w:r>
    </w:p>
    <w:p w:rsidR="00D00C94" w:rsidRPr="007C68C4" w:rsidRDefault="00D00C94" w:rsidP="00D00C94">
      <w:pPr>
        <w:spacing w:after="0" w:line="240" w:lineRule="auto"/>
        <w:rPr>
          <w:rFonts w:ascii="Calibri" w:hAnsi="Calibri" w:cs="Arial"/>
          <w:spacing w:val="-2"/>
          <w:sz w:val="20"/>
          <w:szCs w:val="20"/>
        </w:rPr>
      </w:pPr>
      <w:r w:rsidRPr="007C68C4">
        <w:rPr>
          <w:rFonts w:ascii="Calibri" w:hAnsi="Calibri" w:cs="Arial"/>
          <w:spacing w:val="-2"/>
          <w:sz w:val="20"/>
          <w:szCs w:val="20"/>
        </w:rPr>
        <w:t>- Verkondiging</w:t>
      </w:r>
    </w:p>
    <w:p w:rsidR="00D00C94" w:rsidRPr="007C68C4" w:rsidRDefault="00D00C94" w:rsidP="00D00C94">
      <w:pPr>
        <w:spacing w:after="0" w:line="240" w:lineRule="auto"/>
        <w:rPr>
          <w:rFonts w:ascii="Calibri" w:hAnsi="Calibri" w:cs="Arial"/>
          <w:spacing w:val="-2"/>
          <w:sz w:val="20"/>
          <w:szCs w:val="20"/>
        </w:rPr>
      </w:pPr>
      <w:r w:rsidRPr="007C68C4">
        <w:rPr>
          <w:rFonts w:ascii="Calibri" w:hAnsi="Calibri" w:cs="Arial"/>
          <w:spacing w:val="-2"/>
          <w:sz w:val="20"/>
          <w:szCs w:val="20"/>
        </w:rPr>
        <w:t xml:space="preserve">- Zingen: </w:t>
      </w:r>
      <w:r w:rsidRPr="007C68C4">
        <w:rPr>
          <w:rFonts w:ascii="Calibri" w:hAnsi="Calibri"/>
          <w:sz w:val="20"/>
          <w:szCs w:val="20"/>
        </w:rPr>
        <w:t>Lied 139: 2, 14</w:t>
      </w:r>
    </w:p>
    <w:p w:rsidR="00D00C94" w:rsidRPr="007C68C4" w:rsidRDefault="00D00C94" w:rsidP="00D00C94">
      <w:pPr>
        <w:spacing w:after="0" w:line="240" w:lineRule="auto"/>
        <w:rPr>
          <w:rFonts w:ascii="Calibri" w:hAnsi="Calibri" w:cs="Arial"/>
          <w:spacing w:val="-2"/>
          <w:sz w:val="20"/>
          <w:szCs w:val="20"/>
        </w:rPr>
      </w:pPr>
    </w:p>
    <w:p w:rsidR="00D00C94" w:rsidRPr="007C68C4" w:rsidRDefault="00D00C94" w:rsidP="00D00C94">
      <w:pPr>
        <w:spacing w:after="0" w:line="240" w:lineRule="auto"/>
        <w:rPr>
          <w:rFonts w:ascii="Calibri" w:hAnsi="Calibri" w:cs="Arial"/>
          <w:spacing w:val="-2"/>
          <w:sz w:val="20"/>
          <w:szCs w:val="20"/>
        </w:rPr>
      </w:pPr>
      <w:r w:rsidRPr="007C68C4">
        <w:rPr>
          <w:rFonts w:ascii="Calibri" w:hAnsi="Calibri" w:cs="Arial"/>
          <w:spacing w:val="-2"/>
          <w:sz w:val="20"/>
          <w:szCs w:val="20"/>
        </w:rPr>
        <w:t>- Toelichting diaconale collecte door diaken (indien mogelijk verwerken in de voorbede)</w:t>
      </w:r>
    </w:p>
    <w:p w:rsidR="00D00C94" w:rsidRPr="007C68C4" w:rsidRDefault="00D00C94" w:rsidP="00D00C94">
      <w:pPr>
        <w:spacing w:after="0" w:line="240" w:lineRule="auto"/>
        <w:rPr>
          <w:rFonts w:ascii="Calibri" w:hAnsi="Calibri" w:cs="Arial"/>
          <w:spacing w:val="-2"/>
          <w:sz w:val="20"/>
          <w:szCs w:val="20"/>
        </w:rPr>
      </w:pPr>
      <w:r w:rsidRPr="007C68C4">
        <w:rPr>
          <w:rFonts w:ascii="Calibri" w:hAnsi="Calibri" w:cs="Arial"/>
          <w:spacing w:val="-2"/>
          <w:sz w:val="20"/>
          <w:szCs w:val="20"/>
        </w:rPr>
        <w:t>- Dankgebed en voorbeden / Stil gebed / samen hardop Onze Vader</w:t>
      </w:r>
    </w:p>
    <w:p w:rsidR="00D00C94" w:rsidRPr="007C68C4" w:rsidRDefault="00D00C94" w:rsidP="00D00C94">
      <w:pPr>
        <w:spacing w:after="0" w:line="240" w:lineRule="auto"/>
        <w:rPr>
          <w:rFonts w:ascii="Calibri" w:hAnsi="Calibri" w:cs="Arial"/>
          <w:spacing w:val="-2"/>
          <w:sz w:val="20"/>
          <w:szCs w:val="20"/>
        </w:rPr>
      </w:pPr>
      <w:r w:rsidRPr="007C68C4">
        <w:rPr>
          <w:rFonts w:ascii="Calibri" w:hAnsi="Calibri" w:cs="Arial"/>
          <w:spacing w:val="-2"/>
          <w:sz w:val="20"/>
          <w:szCs w:val="20"/>
        </w:rPr>
        <w:t xml:space="preserve">- Inzameling van de gaven </w:t>
      </w:r>
    </w:p>
    <w:p w:rsidR="00D00C94" w:rsidRPr="007C68C4" w:rsidRDefault="00D00C94" w:rsidP="00D00C94">
      <w:pPr>
        <w:spacing w:after="0" w:line="240" w:lineRule="auto"/>
        <w:rPr>
          <w:rFonts w:ascii="Calibri" w:hAnsi="Calibri"/>
          <w:sz w:val="20"/>
          <w:szCs w:val="20"/>
        </w:rPr>
      </w:pPr>
      <w:r w:rsidRPr="007C68C4">
        <w:rPr>
          <w:rFonts w:ascii="Calibri" w:hAnsi="Calibri" w:cs="Arial"/>
          <w:spacing w:val="-2"/>
          <w:sz w:val="20"/>
          <w:szCs w:val="20"/>
        </w:rPr>
        <w:t xml:space="preserve">- Zingen slotlied: </w:t>
      </w:r>
      <w:r w:rsidRPr="007C68C4">
        <w:rPr>
          <w:rFonts w:ascii="Calibri" w:hAnsi="Calibri"/>
          <w:sz w:val="20"/>
          <w:szCs w:val="20"/>
        </w:rPr>
        <w:t>Lied 905: 1,3,4</w:t>
      </w:r>
    </w:p>
    <w:p w:rsidR="00D00C94" w:rsidRPr="007C68C4" w:rsidRDefault="00D00C94" w:rsidP="00D00C94">
      <w:pPr>
        <w:spacing w:after="0" w:line="240" w:lineRule="auto"/>
        <w:rPr>
          <w:rFonts w:ascii="Calibri" w:hAnsi="Calibri"/>
          <w:spacing w:val="-2"/>
          <w:sz w:val="20"/>
          <w:szCs w:val="20"/>
        </w:rPr>
      </w:pPr>
      <w:r w:rsidRPr="007C68C4">
        <w:rPr>
          <w:rFonts w:ascii="Calibri" w:hAnsi="Calibri" w:cs="Arial"/>
          <w:spacing w:val="-2"/>
          <w:sz w:val="20"/>
          <w:szCs w:val="20"/>
        </w:rPr>
        <w:t>- Wegzending en Zegen / Gem. zingt: Amen, amen, amen!</w:t>
      </w:r>
      <w:r w:rsidRPr="007C68C4">
        <w:rPr>
          <w:rFonts w:ascii="Calibri" w:hAnsi="Calibri"/>
          <w:spacing w:val="-2"/>
          <w:sz w:val="20"/>
          <w:szCs w:val="20"/>
        </w:rPr>
        <w:t xml:space="preserve"> </w:t>
      </w:r>
    </w:p>
    <w:p w:rsidR="00D00C94" w:rsidRPr="007C68C4" w:rsidRDefault="00D00C94" w:rsidP="00D00C94">
      <w:pPr>
        <w:spacing w:after="0" w:line="240" w:lineRule="auto"/>
        <w:rPr>
          <w:rFonts w:ascii="Calibri" w:hAnsi="Calibri"/>
          <w:spacing w:val="-2"/>
          <w:sz w:val="20"/>
          <w:szCs w:val="20"/>
        </w:rPr>
      </w:pPr>
    </w:p>
    <w:p w:rsidR="00D00C94" w:rsidRDefault="00D00C94" w:rsidP="00D00C94">
      <w:pPr>
        <w:spacing w:line="276" w:lineRule="auto"/>
        <w:rPr>
          <w:rFonts w:cs="Tahoma"/>
          <w:b/>
        </w:rPr>
      </w:pPr>
    </w:p>
    <w:p w:rsidR="00D00C94" w:rsidRDefault="00D00C94" w:rsidP="00D00C94">
      <w:pPr>
        <w:spacing w:line="276" w:lineRule="auto"/>
        <w:rPr>
          <w:rFonts w:cs="Tahoma"/>
          <w:b/>
        </w:rPr>
      </w:pPr>
      <w:r w:rsidRPr="001C3533">
        <w:rPr>
          <w:rFonts w:cs="Tahoma"/>
          <w:b/>
        </w:rPr>
        <w:t>Gebed</w:t>
      </w:r>
      <w:r>
        <w:rPr>
          <w:rFonts w:cs="Tahoma"/>
          <w:b/>
        </w:rPr>
        <w:t xml:space="preserve"> om ontferming</w:t>
      </w:r>
    </w:p>
    <w:p w:rsidR="00D00C94" w:rsidRDefault="00D00C94" w:rsidP="00D00C94">
      <w:pPr>
        <w:spacing w:line="276" w:lineRule="auto"/>
        <w:rPr>
          <w:rFonts w:cs="Tahoma"/>
        </w:rPr>
      </w:pPr>
      <w:r>
        <w:rPr>
          <w:rFonts w:cs="Tahoma"/>
        </w:rPr>
        <w:t>Heer, ook vanmorgen leggen we aan het begin van de dienst de zorgen en verwachtingen die we met ons meedragen even neer, hier in de kerk, voor U, om te zien wat U ons wilt zeggen, vóor we ze weer oppakken als we naar huis gaan. We hebben zorgen over de wereld, hoe het nu verder moet, zorgjes over ons persoonlijk leven. Vanmorgen willen we stilstaan bij iets dat ons een beetje vreemd geworden is, maar ons toch bezighoudt: of U ook leiding geeft aan het reilen en zeilen van ons leven en van de wereld? Vaak loopt alles zo anders dan we dachten, zo anders dan we denken dat goed is, en we raken de draad kwijt. Is er wel een draad, is er voorzienigheid in de grote en kleine lotgevallen van ons mensen en volken? Heer, help ons U te verstaan, leer ons de gebeurtenissen lezen als een schrift waarin ook uw hand herkenbaar is, ook als dat misschien geheimschrift lijkt. We bidden U dit niet alleen voor onszelf, maar voor ieder buiten de kerk, met wie wij hetzelfde lot delen.</w:t>
      </w:r>
    </w:p>
    <w:p w:rsidR="00D00C94" w:rsidRDefault="00D00C94" w:rsidP="00D00C94">
      <w:pPr>
        <w:spacing w:line="276" w:lineRule="auto"/>
        <w:rPr>
          <w:rFonts w:cs="Tahoma"/>
        </w:rPr>
      </w:pPr>
    </w:p>
    <w:p w:rsidR="00D00C94" w:rsidRPr="001C3533" w:rsidRDefault="00D00C94" w:rsidP="00D00C94">
      <w:pPr>
        <w:spacing w:line="276" w:lineRule="auto"/>
        <w:rPr>
          <w:rFonts w:cs="Tahoma"/>
          <w:b/>
        </w:rPr>
      </w:pPr>
      <w:r>
        <w:rPr>
          <w:rFonts w:cs="Tahoma"/>
          <w:b/>
        </w:rPr>
        <w:t>Gebed bij de opening van het Woord</w:t>
      </w:r>
    </w:p>
    <w:p w:rsidR="00D00C94" w:rsidRDefault="00D00C94" w:rsidP="00D00C94">
      <w:pPr>
        <w:spacing w:line="276" w:lineRule="auto"/>
        <w:rPr>
          <w:rFonts w:cs="Tahoma"/>
        </w:rPr>
      </w:pPr>
      <w:r>
        <w:rPr>
          <w:rFonts w:cs="Tahoma"/>
        </w:rPr>
        <w:t>God, neem ons weer mee aan uw hand door de wereld om ons heen die U zo liefhebt dat U haar komt redden, door de geschiedenis van uw volk en het leven van uw Zoon Jezus. Leer ons U op het spoor te komen, leer ons in uw voetspoor te treden, om zo een weg te vinden door de verwarringen van de tijd, een weg ten leven, een weg die zelfs niet doodloopt op de dood.</w:t>
      </w:r>
    </w:p>
    <w:p w:rsidR="00D00C94" w:rsidRDefault="00D00C94" w:rsidP="00D00C94">
      <w:pPr>
        <w:spacing w:line="276" w:lineRule="auto"/>
        <w:rPr>
          <w:rFonts w:cs="Tahoma"/>
        </w:rPr>
      </w:pPr>
    </w:p>
    <w:p w:rsidR="00D00C94" w:rsidRPr="00495921" w:rsidRDefault="00D00C94" w:rsidP="00D00C94">
      <w:pPr>
        <w:spacing w:line="276" w:lineRule="auto"/>
        <w:rPr>
          <w:rFonts w:cs="Tahoma"/>
        </w:rPr>
      </w:pPr>
      <w:r w:rsidRPr="00495CE3">
        <w:rPr>
          <w:rFonts w:cs="Tahoma"/>
          <w:b/>
        </w:rPr>
        <w:lastRenderedPageBreak/>
        <w:t>Gebeden</w:t>
      </w:r>
      <w:r>
        <w:rPr>
          <w:rFonts w:cs="Tahoma"/>
          <w:b/>
        </w:rPr>
        <w:t xml:space="preserve"> </w:t>
      </w:r>
      <w:r w:rsidRPr="00495921">
        <w:rPr>
          <w:rFonts w:cs="Tahoma"/>
        </w:rPr>
        <w:t>(ook in aansluiting bij de diaconiecollecte voor de Kliederkerk)</w:t>
      </w:r>
    </w:p>
    <w:p w:rsidR="00D00C94" w:rsidRDefault="00D00C94" w:rsidP="00D00C94">
      <w:pPr>
        <w:spacing w:line="276" w:lineRule="auto"/>
        <w:rPr>
          <w:rFonts w:cs="Tahoma"/>
        </w:rPr>
      </w:pPr>
      <w:r>
        <w:rPr>
          <w:rFonts w:cs="Tahoma"/>
        </w:rPr>
        <w:t xml:space="preserve">Heer, wij danken U voor mogelijkheden om als ouders en grootouders iets van ons geloof door te geven aan onze kinderen en kleinkinderen. We danken U voor het samenzijn met spel en handwerk waarop we ook over geloof kunnen praten, voor de goede ervaring die hiermee in veel gemeentes (zoals in Bussum) al is opgebouwd. Zegen de Kliederkerk, Heer, help ons haar verder vorm te geven. </w:t>
      </w:r>
    </w:p>
    <w:p w:rsidR="00D00C94" w:rsidRDefault="00D00C94" w:rsidP="00D00C94">
      <w:pPr>
        <w:spacing w:line="276" w:lineRule="auto"/>
        <w:rPr>
          <w:rFonts w:cs="Tahoma"/>
        </w:rPr>
      </w:pPr>
      <w:r>
        <w:rPr>
          <w:rFonts w:cs="Tahoma"/>
        </w:rPr>
        <w:t xml:space="preserve">God van Jozef, leid ons verder. Dat zongen we het aan het begin van deze dienst, en dat willen we blijven zingen, ons hele leven. Ook als we ons meer in de broers herkennen, die elk op hun wijze een aandeel hadden in Jozefs schrijnende lot. Waar hebben wij uw uitverkorene uit ons leven gebannen, waar hebben wij Jezus weggedaan omdat hij niet paste in onze plannen en werkwijzen maar wel aanspraak maakte om daarin de eerste plaats in te nemen? We zijn allemaal anders, zoals de broers: de éen is fel en radicaal, de ander aarzelt, de éen verwerpt actief, de ander laat het gebeuren, maar allemaal dragen we bij tot uw uitlevering. Juist in deze tijd van het kerkelijk jaar beseffen we dat weer. </w:t>
      </w:r>
    </w:p>
    <w:p w:rsidR="00D00C94" w:rsidRDefault="00D00C94" w:rsidP="00D00C94">
      <w:pPr>
        <w:spacing w:line="276" w:lineRule="auto"/>
        <w:rPr>
          <w:rFonts w:cs="Tahoma"/>
        </w:rPr>
      </w:pPr>
      <w:r>
        <w:rPr>
          <w:rFonts w:cs="Tahoma"/>
        </w:rPr>
        <w:t xml:space="preserve">Dank U voor die momenten waarop we ervoeren, dat we Jezus toch nodig hadden, dat hij ons redde uit nood. Momenten waarop hij daar toch weer was en ons aankeek met de ogen als van vreemden die we zolang gemeden hadden – waarop </w:t>
      </w:r>
      <w:r w:rsidRPr="00EE0F1E">
        <w:rPr>
          <w:rFonts w:cs="Tahoma"/>
          <w:i/>
        </w:rPr>
        <w:t>zij</w:t>
      </w:r>
      <w:r>
        <w:rPr>
          <w:rFonts w:cs="Tahoma"/>
        </w:rPr>
        <w:t xml:space="preserve"> ons redden uit nood.</w:t>
      </w:r>
    </w:p>
    <w:p w:rsidR="00D00C94" w:rsidRDefault="00D00C94" w:rsidP="00D00C94">
      <w:pPr>
        <w:spacing w:line="276" w:lineRule="auto"/>
        <w:rPr>
          <w:rFonts w:cs="Tahoma"/>
        </w:rPr>
      </w:pPr>
      <w:r>
        <w:rPr>
          <w:rFonts w:cs="Tahoma"/>
        </w:rPr>
        <w:t>Heer, als we dit gaan zien, geef dat we durven erkennen waar wij Jezus, onze broeder en heer, onrecht hebben gedaan, hem ten onrechte weggedaan hebben uit ons maatschappelijke en misschien ook persoonlijke leven. Geef dat we schuld durven erkennen. Geef ook dat we niet in schuldgevoel blijven steken, niet in angst verlammen zodat we niet zien dat U de hand ondanks alles naar ons uitsteekt. Als we Jezus lijdend en stervend zien, mogen we hem ook als Opgestane voor ons zien. Als onze broer die dood was en nu leeft, en tot ons zegt: Jullie hebben mij veel kwaad gedaan, maar ik zal jullie niet vergelden, God heeft het goed gemaakt met mij, kijk maar. Dank U wel, Heer, dat we dit evangelie door alle gebeurtenissen van het leven heen mogen leren beluisteren en omarmen.</w:t>
      </w:r>
    </w:p>
    <w:p w:rsidR="00D00C94" w:rsidRDefault="00D00C94" w:rsidP="00D00C94">
      <w:pPr>
        <w:spacing w:line="276" w:lineRule="auto"/>
        <w:rPr>
          <w:rFonts w:cs="Tahoma"/>
        </w:rPr>
      </w:pPr>
    </w:p>
    <w:p w:rsidR="00D00C94" w:rsidRPr="004068C7" w:rsidRDefault="00D00C94" w:rsidP="00D00C94">
      <w:pPr>
        <w:spacing w:line="276" w:lineRule="auto"/>
        <w:rPr>
          <w:rFonts w:cs="Tahoma"/>
          <w:b/>
        </w:rPr>
      </w:pPr>
      <w:r w:rsidRPr="004068C7">
        <w:rPr>
          <w:rFonts w:cs="Tahoma"/>
          <w:b/>
        </w:rPr>
        <w:t>Uit de nagesprekken</w:t>
      </w:r>
    </w:p>
    <w:p w:rsidR="00D00C94" w:rsidRDefault="00D00C94" w:rsidP="00D00C94">
      <w:pPr>
        <w:spacing w:line="276" w:lineRule="auto"/>
        <w:rPr>
          <w:rFonts w:cs="Tahoma"/>
        </w:rPr>
      </w:pPr>
      <w:r>
        <w:rPr>
          <w:rFonts w:cs="Tahoma"/>
        </w:rPr>
        <w:t>Iemand vroeg me bij het koffiedrinken na de dienst: Hoe ligt dan het verband met het kinderverhaal? Wat u suggereerde was wel heel erg summier</w:t>
      </w:r>
      <w:r w:rsidRPr="00BA3741">
        <w:rPr>
          <w:rFonts w:cs="Tahoma"/>
        </w:rPr>
        <w:sym w:font="Wingdings" w:char="F04A"/>
      </w:r>
    </w:p>
    <w:p w:rsidR="00D00C94" w:rsidRDefault="00D00C94" w:rsidP="00D00C94">
      <w:pPr>
        <w:spacing w:line="276" w:lineRule="auto"/>
        <w:rPr>
          <w:rFonts w:cs="Tahoma"/>
        </w:rPr>
      </w:pPr>
      <w:r>
        <w:rPr>
          <w:rFonts w:cs="Tahoma"/>
        </w:rPr>
        <w:t>Er zijn</w:t>
      </w:r>
      <w:r w:rsidRPr="00495CE3">
        <w:rPr>
          <w:rFonts w:cs="Tahoma"/>
        </w:rPr>
        <w:t xml:space="preserve"> dingen die diep in de schepping verworteld zijn, maar naar ons besef toch niet helemaal goed zijn. Bv iemand </w:t>
      </w:r>
      <w:r>
        <w:rPr>
          <w:rFonts w:cs="Tahoma"/>
        </w:rPr>
        <w:t xml:space="preserve">die </w:t>
      </w:r>
      <w:r w:rsidRPr="00495CE3">
        <w:rPr>
          <w:rFonts w:cs="Tahoma"/>
        </w:rPr>
        <w:t>blind geboren wordt, of met een andere handicap</w:t>
      </w:r>
      <w:r>
        <w:rPr>
          <w:rFonts w:cs="Tahoma"/>
        </w:rPr>
        <w:t xml:space="preserve"> leeft</w:t>
      </w:r>
      <w:r w:rsidRPr="00495CE3">
        <w:rPr>
          <w:rFonts w:cs="Tahoma"/>
        </w:rPr>
        <w:t>. Is er een woord van God te beluisteren in</w:t>
      </w:r>
      <w:r>
        <w:rPr>
          <w:rFonts w:cs="Tahoma"/>
        </w:rPr>
        <w:t xml:space="preserve"> dit soort</w:t>
      </w:r>
      <w:r w:rsidRPr="00495CE3">
        <w:rPr>
          <w:rFonts w:cs="Tahoma"/>
        </w:rPr>
        <w:t xml:space="preserve"> dingen</w:t>
      </w:r>
      <w:r>
        <w:rPr>
          <w:rFonts w:cs="Tahoma"/>
        </w:rPr>
        <w:t>? De vreugde over wat er allemaal goed is in de schepping wordt bij velen sterk overschaduwd door het verdriet over wat er niet goed is.</w:t>
      </w:r>
      <w:r w:rsidRPr="00495CE3">
        <w:rPr>
          <w:rFonts w:cs="Tahoma"/>
        </w:rPr>
        <w:t xml:space="preserve"> </w:t>
      </w:r>
    </w:p>
    <w:p w:rsidR="00D00C94" w:rsidRDefault="00D00C94" w:rsidP="00D00C94">
      <w:pPr>
        <w:spacing w:line="276" w:lineRule="auto"/>
        <w:rPr>
          <w:rFonts w:cs="Tahoma"/>
        </w:rPr>
      </w:pPr>
      <w:r>
        <w:rPr>
          <w:rFonts w:cs="Tahoma"/>
        </w:rPr>
        <w:t xml:space="preserve">Sommigen zeggen zelfs: dan maar liever geloven dat er geen God is, alleen maar natuur. De natuur is niet volmaakt, die maakt soms foutjes; maar die kun je ook niets verwijten. </w:t>
      </w:r>
      <w:r w:rsidRPr="00495CE3">
        <w:rPr>
          <w:rFonts w:cs="Tahoma"/>
        </w:rPr>
        <w:t xml:space="preserve">De discipelen verwoorden een reactie die veel </w:t>
      </w:r>
      <w:r>
        <w:rPr>
          <w:rFonts w:cs="Tahoma"/>
        </w:rPr>
        <w:t xml:space="preserve">mensen hebben die </w:t>
      </w:r>
      <w:proofErr w:type="spellStart"/>
      <w:r>
        <w:rPr>
          <w:rFonts w:cs="Tahoma"/>
        </w:rPr>
        <w:t>wèl</w:t>
      </w:r>
      <w:proofErr w:type="spellEnd"/>
      <w:r>
        <w:rPr>
          <w:rFonts w:cs="Tahoma"/>
        </w:rPr>
        <w:t xml:space="preserve"> vasthouden aan hun geloof in God</w:t>
      </w:r>
      <w:r w:rsidRPr="00495CE3">
        <w:rPr>
          <w:rFonts w:cs="Tahoma"/>
        </w:rPr>
        <w:t xml:space="preserve">. Als er iets niet helemaal goed is, </w:t>
      </w:r>
      <w:r>
        <w:rPr>
          <w:rFonts w:cs="Tahoma"/>
        </w:rPr>
        <w:t xml:space="preserve">zeggen zij, </w:t>
      </w:r>
      <w:r w:rsidRPr="00495CE3">
        <w:rPr>
          <w:rFonts w:cs="Tahoma"/>
        </w:rPr>
        <w:t xml:space="preserve">is er niet alleen schepping, maar ook straf. </w:t>
      </w:r>
      <w:r>
        <w:rPr>
          <w:rFonts w:cs="Tahoma"/>
        </w:rPr>
        <w:t xml:space="preserve">Een volmaakte schepper moet een reden hebben om geen volmaakt schepsel te maken. </w:t>
      </w:r>
    </w:p>
    <w:p w:rsidR="00D00C94" w:rsidRPr="00495CE3" w:rsidRDefault="00D00C94" w:rsidP="00D00C94">
      <w:pPr>
        <w:spacing w:line="276" w:lineRule="auto"/>
        <w:rPr>
          <w:rFonts w:cs="Tahoma"/>
        </w:rPr>
      </w:pPr>
      <w:r>
        <w:rPr>
          <w:rFonts w:cs="Tahoma"/>
        </w:rPr>
        <w:t xml:space="preserve">Jezus </w:t>
      </w:r>
      <w:r w:rsidRPr="00495CE3">
        <w:rPr>
          <w:rFonts w:cs="Tahoma"/>
        </w:rPr>
        <w:t xml:space="preserve">reageert anders. Hij zegt niet: Kijk waar een </w:t>
      </w:r>
      <w:r>
        <w:rPr>
          <w:rFonts w:cs="Tahoma"/>
        </w:rPr>
        <w:t xml:space="preserve">handicap </w:t>
      </w:r>
      <w:r w:rsidRPr="00495CE3">
        <w:rPr>
          <w:rFonts w:cs="Tahoma"/>
        </w:rPr>
        <w:t xml:space="preserve">vandaan komt, hij zegt: Als die er is, kijk wat ermee gedaan kan worden, wacht vooral op wat de Heer ermee zal doen. Iemand die blind geboren is kan laten zien wat juist ziende mensen vaak niet meer zien: dat God ook hen het vermogen om </w:t>
      </w:r>
      <w:r w:rsidRPr="00495CE3">
        <w:rPr>
          <w:rFonts w:cs="Tahoma"/>
        </w:rPr>
        <w:lastRenderedPageBreak/>
        <w:t xml:space="preserve">te zien geeft. Dat ook hun goede ogen schepping zijn. Want dat is duidelijker bij een blind geborene die genezen wordt dan bij een mens die altijd goede ogen heeft. </w:t>
      </w:r>
    </w:p>
    <w:p w:rsidR="001217E0" w:rsidRPr="00D00C94" w:rsidRDefault="00D00C94" w:rsidP="00D00C94">
      <w:pPr>
        <w:spacing w:line="276" w:lineRule="auto"/>
        <w:rPr>
          <w:rFonts w:cs="Tahoma"/>
        </w:rPr>
      </w:pPr>
      <w:r w:rsidRPr="00495CE3">
        <w:rPr>
          <w:rFonts w:cs="Tahoma"/>
        </w:rPr>
        <w:t xml:space="preserve">Schepping die nog onvolmaakt is of beschadigd is geraakt, </w:t>
      </w:r>
      <w:r w:rsidRPr="00495CE3">
        <w:rPr>
          <w:rFonts w:cs="Tahoma"/>
          <w:i/>
        </w:rPr>
        <w:t>zegt</w:t>
      </w:r>
      <w:r w:rsidRPr="00495CE3">
        <w:rPr>
          <w:rFonts w:cs="Tahoma"/>
        </w:rPr>
        <w:t xml:space="preserve"> op deze wijze iets tot ons: Geloof en hoop dat er nog een vervolg komt, een herschepping. Geloof in Pasen. </w:t>
      </w:r>
      <w:r>
        <w:rPr>
          <w:rFonts w:cs="Tahoma"/>
        </w:rPr>
        <w:t>Wie dit inderdaad gaat geloven gaat ook steeds meer geloven dat hij of zij altijd al s</w:t>
      </w:r>
      <w:r w:rsidRPr="00495CE3">
        <w:rPr>
          <w:rFonts w:cs="Tahoma"/>
        </w:rPr>
        <w:t xml:space="preserve">chepping </w:t>
      </w:r>
      <w:r>
        <w:rPr>
          <w:rFonts w:cs="Tahoma"/>
        </w:rPr>
        <w:t>is</w:t>
      </w:r>
      <w:r w:rsidRPr="00495CE3">
        <w:rPr>
          <w:rFonts w:cs="Tahoma"/>
        </w:rPr>
        <w:t>.</w:t>
      </w:r>
      <w:bookmarkStart w:id="0" w:name="_GoBack"/>
      <w:bookmarkEnd w:id="0"/>
    </w:p>
    <w:sectPr w:rsidR="001217E0" w:rsidRPr="00D00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94"/>
    <w:rsid w:val="0099471C"/>
    <w:rsid w:val="00D00C94"/>
    <w:rsid w:val="00EC2D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D3CA0-7985-4212-B91C-3CD0ECA4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0C94"/>
    <w:rPr>
      <w:rFonts w:eastAsia="MS Minch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2845</Words>
  <Characters>15650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den Bok</dc:creator>
  <cp:keywords/>
  <dc:description/>
  <cp:lastModifiedBy>Nico den Bok</cp:lastModifiedBy>
  <cp:revision>1</cp:revision>
  <dcterms:created xsi:type="dcterms:W3CDTF">2023-03-20T12:38:00Z</dcterms:created>
  <dcterms:modified xsi:type="dcterms:W3CDTF">2023-03-20T12:39:00Z</dcterms:modified>
</cp:coreProperties>
</file>