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p14:paraId="7B5CAEB5" wp14:textId="5773DB0F">
      <w:r w:rsidR="0980F9F2">
        <w:rPr/>
        <w:t>Van de dominee: geloof onder jongeren</w:t>
      </w:r>
    </w:p>
    <w:p w:rsidR="0980F9F2" w:rsidP="43F3DAC6" w:rsidRDefault="0980F9F2" w14:paraId="4742927A" w14:textId="52001D6C">
      <w:pPr>
        <w:shd w:val="clear" w:color="auto" w:fill="FFFFFF" w:themeFill="background1"/>
        <w:spacing w:after="0" w:line="240" w:lineRule="auto"/>
      </w:pPr>
      <w:r w:rsidRPr="43F3DAC6" w:rsidR="0980F9F2">
        <w:rPr>
          <w:rFonts w:ascii="Calibri" w:hAnsi="Calibri" w:eastAsia="Calibri" w:cs="Calibri"/>
          <w:b w:val="0"/>
          <w:bCs w:val="0"/>
          <w:i w:val="0"/>
          <w:iCs w:val="0"/>
          <w:noProof w:val="0"/>
          <w:sz w:val="24"/>
          <w:szCs w:val="24"/>
          <w:lang w:val="nl-NL"/>
        </w:rPr>
        <w:t>Jongeren die theologie gaan studeren (-en dat zijn er dit jaar weer meer dan vorig jaar!-) vertellen dat ze gewaarschuwd worden: ‘Pas op dat je je geloof niet verliest!’ Maar ook als je kind geen theologie gaat studeren, zijn ouders soms bezorgd dat hun kinderen door invloeden van buitenaf hun geloof kwijt zullen raken. Het omgekeerde komt trouwens ook voor: er zijn ouders die zien dat hun kinderen een vastomlijnder geloof hebben dan ze als ouders kunnen meemaken.</w:t>
      </w:r>
    </w:p>
    <w:p w:rsidR="43F3DAC6" w:rsidP="43F3DAC6" w:rsidRDefault="43F3DAC6" w14:paraId="0066C32E" w14:textId="3CD8DB62">
      <w:pPr>
        <w:shd w:val="clear" w:color="auto" w:fill="FFFFFF" w:themeFill="background1"/>
        <w:spacing w:after="0" w:line="240" w:lineRule="auto"/>
        <w:rPr>
          <w:rFonts w:ascii="Calibri" w:hAnsi="Calibri" w:eastAsia="Calibri" w:cs="Calibri"/>
          <w:b w:val="0"/>
          <w:bCs w:val="0"/>
          <w:i w:val="0"/>
          <w:iCs w:val="0"/>
          <w:noProof w:val="0"/>
          <w:sz w:val="24"/>
          <w:szCs w:val="24"/>
          <w:lang w:val="nl-NL"/>
        </w:rPr>
      </w:pPr>
    </w:p>
    <w:p w:rsidR="0980F9F2" w:rsidP="43F3DAC6" w:rsidRDefault="0980F9F2" w14:paraId="69AE87F5" w14:textId="73000E1D">
      <w:pPr>
        <w:shd w:val="clear" w:color="auto" w:fill="FFFFFF" w:themeFill="background1"/>
        <w:spacing w:after="0" w:line="240" w:lineRule="auto"/>
      </w:pPr>
      <w:r w:rsidRPr="43F3DAC6" w:rsidR="0980F9F2">
        <w:rPr>
          <w:rFonts w:ascii="Calibri" w:hAnsi="Calibri" w:eastAsia="Calibri" w:cs="Calibri"/>
          <w:b w:val="0"/>
          <w:bCs w:val="0"/>
          <w:i w:val="0"/>
          <w:iCs w:val="0"/>
          <w:noProof w:val="0"/>
          <w:sz w:val="24"/>
          <w:szCs w:val="24"/>
          <w:lang w:val="nl-NL"/>
        </w:rPr>
        <w:t>In de waarschuwingen ‘Pas op dat je je geloof niet verliest’ en die van ‘Word niet zo orthodox’ zit een rare kronkel van hoe we over geloof denken. Want geloof is geen pakketje, maar een plantje.</w:t>
      </w:r>
    </w:p>
    <w:p w:rsidR="43F3DAC6" w:rsidP="43F3DAC6" w:rsidRDefault="43F3DAC6" w14:paraId="7E6F1273" w14:textId="30EBAEB8">
      <w:pPr>
        <w:shd w:val="clear" w:color="auto" w:fill="FFFFFF" w:themeFill="background1"/>
        <w:spacing w:after="0" w:line="240" w:lineRule="auto"/>
        <w:rPr>
          <w:rFonts w:ascii="Calibri" w:hAnsi="Calibri" w:eastAsia="Calibri" w:cs="Calibri"/>
          <w:b w:val="0"/>
          <w:bCs w:val="0"/>
          <w:i w:val="0"/>
          <w:iCs w:val="0"/>
          <w:noProof w:val="0"/>
          <w:sz w:val="24"/>
          <w:szCs w:val="24"/>
          <w:lang w:val="nl-NL"/>
        </w:rPr>
      </w:pPr>
    </w:p>
    <w:p w:rsidR="0980F9F2" w:rsidP="43F3DAC6" w:rsidRDefault="0980F9F2" w14:paraId="215FFAE9" w14:textId="6D427660">
      <w:pPr>
        <w:shd w:val="clear" w:color="auto" w:fill="FFFFFF" w:themeFill="background1"/>
        <w:spacing w:after="0" w:line="240" w:lineRule="auto"/>
      </w:pPr>
      <w:r w:rsidRPr="43F3DAC6" w:rsidR="0980F9F2">
        <w:rPr>
          <w:rFonts w:ascii="Calibri" w:hAnsi="Calibri" w:eastAsia="Calibri" w:cs="Calibri"/>
          <w:b w:val="0"/>
          <w:bCs w:val="0"/>
          <w:i w:val="0"/>
          <w:iCs w:val="0"/>
          <w:noProof w:val="0"/>
          <w:sz w:val="24"/>
          <w:szCs w:val="24"/>
          <w:lang w:val="nl-NL"/>
        </w:rPr>
        <w:t>Het gaat niet om een pakketje van verifieerbare feiten, kennis en ervaringen maar er wordt iets van vertrouwen en overgave aan God gezaaid in een mens. Jongeren hebben geen angstige waarschuwingen nodig, maar volwassenen die laten zien dat wat de Bijbel over ons mensen zegt waar is: dat we Jezus nodig hebben. Een geloof, een vertrouwen dat onder alle weersinvloeden gegroeid is, bekend met droogte, overvloedige regenval en de warmte van de zon. Ga er maar van uit dat het geloof dat jongeren ontwikkelen er anders uitziet dan dat van jou.</w:t>
      </w:r>
    </w:p>
    <w:p w:rsidR="43F3DAC6" w:rsidP="43F3DAC6" w:rsidRDefault="43F3DAC6" w14:paraId="38C78D23" w14:textId="49B4BDD2">
      <w:pPr>
        <w:shd w:val="clear" w:color="auto" w:fill="FFFFFF" w:themeFill="background1"/>
        <w:spacing w:after="0" w:line="240" w:lineRule="auto"/>
        <w:rPr>
          <w:rFonts w:ascii="Calibri" w:hAnsi="Calibri" w:eastAsia="Calibri" w:cs="Calibri"/>
          <w:b w:val="0"/>
          <w:bCs w:val="0"/>
          <w:i w:val="0"/>
          <w:iCs w:val="0"/>
          <w:noProof w:val="0"/>
          <w:sz w:val="24"/>
          <w:szCs w:val="24"/>
          <w:lang w:val="nl-NL"/>
        </w:rPr>
      </w:pPr>
    </w:p>
    <w:p w:rsidR="0980F9F2" w:rsidP="43F3DAC6" w:rsidRDefault="0980F9F2" w14:paraId="35EEEF8C" w14:textId="47BE4A25">
      <w:pPr>
        <w:shd w:val="clear" w:color="auto" w:fill="FFFFFF" w:themeFill="background1"/>
        <w:spacing w:after="0" w:line="240" w:lineRule="auto"/>
        <w:rPr>
          <w:rFonts w:ascii="Calibri" w:hAnsi="Calibri" w:eastAsia="Calibri" w:cs="Calibri"/>
          <w:b w:val="0"/>
          <w:bCs w:val="0"/>
          <w:i w:val="0"/>
          <w:iCs w:val="0"/>
          <w:noProof w:val="0"/>
          <w:sz w:val="24"/>
          <w:szCs w:val="24"/>
          <w:lang w:val="nl-NL"/>
        </w:rPr>
      </w:pPr>
      <w:r w:rsidRPr="43F3DAC6" w:rsidR="0980F9F2">
        <w:rPr>
          <w:rFonts w:ascii="Calibri" w:hAnsi="Calibri" w:eastAsia="Calibri" w:cs="Calibri"/>
          <w:b w:val="0"/>
          <w:bCs w:val="0"/>
          <w:i w:val="0"/>
          <w:iCs w:val="0"/>
          <w:noProof w:val="0"/>
          <w:sz w:val="24"/>
          <w:szCs w:val="24"/>
          <w:lang w:val="nl-NL"/>
        </w:rPr>
        <w:t>Wat ik hierboven schrijf is niet gemaakt met behulp van AI, maar wel geïnspireerd door een bijdrage van Nelleke Plomp in maandblad De Nieuwe Koers. Nelleke studeerde journalistiek en theologie, werkte bij de Protestantse Kerk in Nederland rond jeugd en kerkdiensten en is mede-eigenaar van KiemPlaats, expertisecentrum voor kinderen, jongeren en geloof.</w:t>
      </w:r>
    </w:p>
    <w:p w:rsidR="43F3DAC6" w:rsidRDefault="43F3DAC6" w14:paraId="7A39A3E0" w14:textId="0B7927E5"/>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C6BA91"/>
    <w:rsid w:val="0980F9F2"/>
    <w:rsid w:val="0FC6BA91"/>
    <w:rsid w:val="43F3DAC6"/>
    <w:rsid w:val="5B5427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AC316"/>
  <w15:chartTrackingRefBased/>
  <w15:docId w15:val="{5A444161-B836-4C31-B60D-02B6DD45E40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2026-09-17T08:27:57.5192766Z</dcterms:created>
  <dcterms:modified xsi:type="dcterms:W3CDTF">2026-09-17T08:30:23.2179810Z</dcterms:modified>
  <dc:creator>Familie Wijngaard</dc:creator>
  <lastModifiedBy>Familie Wijngaard</lastModifiedBy>
</coreProperties>
</file>